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8631" w14:textId="77777777" w:rsidR="00567A89" w:rsidRPr="00567A89" w:rsidRDefault="00567A89" w:rsidP="00567A89">
      <w:pPr>
        <w:autoSpaceDE w:val="0"/>
        <w:autoSpaceDN w:val="0"/>
        <w:adjustRightInd w:val="0"/>
        <w:spacing w:line="192" w:lineRule="auto"/>
        <w:textAlignment w:val="center"/>
        <w:rPr>
          <w:rFonts w:ascii="CoHeadline-Regular" w:hAnsi="CoHeadline-Regular" w:cs="CoHeadline-Regular"/>
          <w:color w:val="7B9F2D"/>
          <w:sz w:val="44"/>
          <w:szCs w:val="44"/>
        </w:rPr>
      </w:pPr>
      <w:r w:rsidRPr="00567A89">
        <w:rPr>
          <w:rFonts w:ascii="CoHeadline-Regular" w:hAnsi="CoHeadline-Regular" w:cs="CoHeadline-Regular"/>
          <w:color w:val="7B9F2D"/>
          <w:sz w:val="44"/>
          <w:szCs w:val="44"/>
        </w:rPr>
        <w:t>Ciudades Imperiales</w:t>
      </w:r>
    </w:p>
    <w:p w14:paraId="07100655" w14:textId="77777777" w:rsidR="00567A89" w:rsidRDefault="00567A89" w:rsidP="00567A89">
      <w:pPr>
        <w:pStyle w:val="codigocabecera"/>
        <w:spacing w:line="192" w:lineRule="auto"/>
        <w:jc w:val="left"/>
      </w:pPr>
      <w:r>
        <w:t>C-994</w:t>
      </w:r>
    </w:p>
    <w:p w14:paraId="48887611" w14:textId="6446B275" w:rsidR="00957DB7" w:rsidRDefault="00567A89" w:rsidP="00567A89">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36A5455" w14:textId="77777777" w:rsidR="00567A89" w:rsidRDefault="00957DB7" w:rsidP="00567A89">
      <w:pPr>
        <w:pStyle w:val="nochescabecera"/>
        <w:spacing w:line="192" w:lineRule="auto"/>
      </w:pPr>
      <w:r>
        <w:rPr>
          <w:rFonts w:ascii="Router-Bold" w:hAnsi="Router-Bold" w:cs="Router-Bold"/>
          <w:b/>
          <w:bCs/>
          <w:spacing w:val="-5"/>
        </w:rPr>
        <w:t xml:space="preserve">NOCHES  </w:t>
      </w:r>
      <w:r w:rsidR="00567A89">
        <w:t>Marrakech 3. Rabat 1. Tánger 2. Fez 2.</w:t>
      </w:r>
    </w:p>
    <w:p w14:paraId="1899E14E" w14:textId="1131FE19" w:rsidR="0085440A" w:rsidRPr="004906BE" w:rsidRDefault="0085440A" w:rsidP="00567A89">
      <w:pPr>
        <w:pStyle w:val="Ningnestilodeprrafo"/>
        <w:spacing w:line="192" w:lineRule="auto"/>
        <w:rPr>
          <w:rFonts w:ascii="CoHeadline-Regular" w:hAnsi="CoHeadline-Regular" w:cs="CoHeadline-Regular"/>
          <w:color w:val="C6B012"/>
          <w:w w:val="90"/>
        </w:rPr>
      </w:pPr>
    </w:p>
    <w:p w14:paraId="41C32F35"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1º (Miércoles) MARRAKECH</w:t>
      </w:r>
    </w:p>
    <w:p w14:paraId="77F6CECE"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Bienvenidos a Marruecos, el país de los contrastes. Llegada a Marrakech, tendrá asistencia y traslado al hotel. Las llegadas fuera de programación podrían incurrir en gastos adicionales por traslado privado. </w:t>
      </w:r>
      <w:r w:rsidRPr="00567A89">
        <w:rPr>
          <w:rFonts w:ascii="Router-Bold" w:hAnsi="Router-Bold" w:cs="Router-Bold"/>
          <w:b/>
          <w:bCs/>
          <w:color w:val="000000"/>
          <w:w w:val="90"/>
          <w:sz w:val="16"/>
          <w:szCs w:val="16"/>
        </w:rPr>
        <w:t>Cena y alojamiento.</w:t>
      </w:r>
    </w:p>
    <w:p w14:paraId="5268AAC6"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146C4406"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2º (Jueves) MARRAKECH</w:t>
      </w:r>
    </w:p>
    <w:p w14:paraId="187A68B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Después del </w:t>
      </w: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visita de Marrakech,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De regreso a la plaza tiempo libre antes del </w:t>
      </w:r>
      <w:r w:rsidRPr="00567A89">
        <w:rPr>
          <w:rFonts w:ascii="Router-Bold" w:hAnsi="Router-Bold" w:cs="Router-Bold"/>
          <w:b/>
          <w:bCs/>
          <w:color w:val="000000"/>
          <w:w w:val="90"/>
          <w:sz w:val="16"/>
          <w:szCs w:val="16"/>
        </w:rPr>
        <w:t>almuerzo</w:t>
      </w:r>
      <w:r w:rsidRPr="00567A89">
        <w:rPr>
          <w:rFonts w:ascii="Router-Book" w:hAnsi="Router-Book" w:cs="Router-Book"/>
          <w:color w:val="000000"/>
          <w:w w:val="90"/>
          <w:sz w:val="16"/>
          <w:szCs w:val="16"/>
        </w:rPr>
        <w:t xml:space="preserve"> en un restaurante típico. Por la tarde recomendamos realizar actividades extras para completar la experiencia en esta ciudad única. </w:t>
      </w:r>
      <w:r w:rsidRPr="00567A89">
        <w:rPr>
          <w:rFonts w:ascii="Router-Bold" w:hAnsi="Router-Bold" w:cs="Router-Bold"/>
          <w:b/>
          <w:bCs/>
          <w:color w:val="000000"/>
          <w:w w:val="90"/>
          <w:sz w:val="16"/>
          <w:szCs w:val="16"/>
        </w:rPr>
        <w:t>Alojamiento</w:t>
      </w:r>
      <w:r w:rsidRPr="00567A89">
        <w:rPr>
          <w:rFonts w:ascii="Router-Book" w:hAnsi="Router-Book" w:cs="Router-Book"/>
          <w:color w:val="000000"/>
          <w:w w:val="90"/>
          <w:sz w:val="16"/>
          <w:szCs w:val="16"/>
        </w:rPr>
        <w:t>.</w:t>
      </w:r>
    </w:p>
    <w:p w14:paraId="2B0FA90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12D3E050"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3º (Viernes) MARRAKECH-RABAT (320 km)</w:t>
      </w:r>
    </w:p>
    <w:p w14:paraId="65511914"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 xml:space="preserve">Después del </w:t>
      </w:r>
      <w:r w:rsidRPr="00567A89">
        <w:rPr>
          <w:rFonts w:ascii="Router-Bold" w:hAnsi="Router-Bold" w:cs="Router-Bold"/>
          <w:b/>
          <w:bCs/>
          <w:color w:val="000000"/>
          <w:spacing w:val="-3"/>
          <w:w w:val="90"/>
          <w:sz w:val="16"/>
          <w:szCs w:val="16"/>
        </w:rPr>
        <w:t>desayuno</w:t>
      </w:r>
      <w:r w:rsidRPr="00567A89">
        <w:rPr>
          <w:rFonts w:ascii="Router-Book" w:hAnsi="Router-Book" w:cs="Router-Book"/>
          <w:color w:val="000000"/>
          <w:spacing w:val="-3"/>
          <w:w w:val="90"/>
          <w:sz w:val="16"/>
          <w:szCs w:val="16"/>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Al final de la visita daremos un paseo por la Kasbah de Oudayas y su paseo marítimo a orillas del río Buregreg. Por la noche, panorámica nocturna de la ciudad y </w:t>
      </w:r>
      <w:r w:rsidRPr="00567A89">
        <w:rPr>
          <w:rFonts w:ascii="Router-Bold" w:hAnsi="Router-Bold" w:cs="Router-Bold"/>
          <w:b/>
          <w:bCs/>
          <w:color w:val="000000"/>
          <w:spacing w:val="-3"/>
          <w:w w:val="90"/>
          <w:sz w:val="16"/>
          <w:szCs w:val="16"/>
        </w:rPr>
        <w:t>cena</w:t>
      </w:r>
      <w:r w:rsidRPr="00567A89">
        <w:rPr>
          <w:rFonts w:ascii="Router-Book" w:hAnsi="Router-Book" w:cs="Router-Book"/>
          <w:color w:val="000000"/>
          <w:spacing w:val="-3"/>
          <w:w w:val="90"/>
          <w:sz w:val="16"/>
          <w:szCs w:val="16"/>
        </w:rPr>
        <w:t xml:space="preserve"> en restaurante. </w:t>
      </w:r>
      <w:r w:rsidRPr="00567A89">
        <w:rPr>
          <w:rFonts w:ascii="Router-Bold" w:hAnsi="Router-Bold" w:cs="Router-Bold"/>
          <w:b/>
          <w:bCs/>
          <w:color w:val="000000"/>
          <w:spacing w:val="-3"/>
          <w:w w:val="90"/>
          <w:sz w:val="16"/>
          <w:szCs w:val="16"/>
        </w:rPr>
        <w:t>Alojamiento</w:t>
      </w:r>
      <w:r w:rsidRPr="00567A89">
        <w:rPr>
          <w:rFonts w:ascii="Router-Book" w:hAnsi="Router-Book" w:cs="Router-Book"/>
          <w:color w:val="000000"/>
          <w:spacing w:val="-3"/>
          <w:w w:val="90"/>
          <w:sz w:val="16"/>
          <w:szCs w:val="16"/>
        </w:rPr>
        <w:t xml:space="preserve">. </w:t>
      </w:r>
    </w:p>
    <w:p w14:paraId="733C010F"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600192C2"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4º (Sábado) RABAT-TÁNGER (250 km)</w:t>
      </w:r>
    </w:p>
    <w:p w14:paraId="3768157D"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Después del </w:t>
      </w: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salida rumbo a Tánger. A la llegada tour panorámico para conocer los alrededores de la ciudad, Grutas de Hércules (entrada no incluida), Cabo Espartel. Tiempo libre.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w:t>
      </w:r>
    </w:p>
    <w:p w14:paraId="2F0D1D4D"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529D1FD"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 xml:space="preserve">Día 5º (Domingo) TÁNGER </w:t>
      </w:r>
    </w:p>
    <w:p w14:paraId="5069A788"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Día libre. Recomendamos visitar Chaouen, conocido como el poblado azul. Sin duda uno de los lugares más bonito del país. Sus callejuelas encaladas de azul y su vida aldeana y gente de montaña la hacen única. ¡No te la pierdas!.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w:t>
      </w:r>
    </w:p>
    <w:p w14:paraId="004CF75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3B93313"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6º (Lunes) TÁNGER-VOLUBILIS-FEZ (300 km)</w:t>
      </w:r>
    </w:p>
    <w:p w14:paraId="12E9266A"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y salida, a través del Medio Atlas, hacia Fez. Primera parada en Volubilis para visitar sus ruinas romanas, la vía principal Decumanus Máximos, que se inicia en la puerta de Tánger y termina en el arco del Triunfo de Caracalla del 217 d.C. Está pavimentada y rodeada de casas amplias y decoradas. Continuación a Meknés, una de las ciudades Imperiales que llegó a ser capital de Marruecos bajo el reinado de Moulay Ismail. Recorreremos su medina, su plaza El-Hedim y su famosa puerta de Bab Al Mansour, probablemente la más bella de Marruecos. Por la tarde llegada a Fez.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w:t>
      </w:r>
    </w:p>
    <w:p w14:paraId="15736F73"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08875870"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 xml:space="preserve">Día 7º (Martes) FEZ </w:t>
      </w:r>
    </w:p>
    <w:p w14:paraId="4B586301"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y visita de la primera de las ciudades imperiales, Fez,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567A89">
        <w:rPr>
          <w:rFonts w:ascii="Router-Bold" w:hAnsi="Router-Bold" w:cs="Router-Bold"/>
          <w:b/>
          <w:bCs/>
          <w:color w:val="000000"/>
          <w:w w:val="90"/>
          <w:sz w:val="16"/>
          <w:szCs w:val="16"/>
        </w:rPr>
        <w:t>Almuerzo</w:t>
      </w:r>
      <w:r w:rsidRPr="00567A89">
        <w:rPr>
          <w:rFonts w:ascii="Router-Book" w:hAnsi="Router-Book" w:cs="Router-Book"/>
          <w:color w:val="000000"/>
          <w:w w:val="90"/>
          <w:sz w:val="16"/>
          <w:szCs w:val="16"/>
        </w:rPr>
        <w:t xml:space="preserve"> en un restaurante típico. Tiempo libre. </w:t>
      </w:r>
      <w:r w:rsidRPr="00567A89">
        <w:rPr>
          <w:rFonts w:ascii="Router-Bold" w:hAnsi="Router-Bold" w:cs="Router-Bold"/>
          <w:b/>
          <w:bCs/>
          <w:color w:val="000000"/>
          <w:w w:val="90"/>
          <w:sz w:val="16"/>
          <w:szCs w:val="16"/>
        </w:rPr>
        <w:t>Alojamiento</w:t>
      </w:r>
      <w:r w:rsidRPr="00567A89">
        <w:rPr>
          <w:rFonts w:ascii="Router-Book" w:hAnsi="Router-Book" w:cs="Router-Book"/>
          <w:color w:val="000000"/>
          <w:w w:val="90"/>
          <w:sz w:val="16"/>
          <w:szCs w:val="16"/>
        </w:rPr>
        <w:t>.</w:t>
      </w:r>
    </w:p>
    <w:p w14:paraId="18DAFE8C"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4640AE4"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8º (Miércoles) FEZ-CASABLANCA-MARRAKECH (545 km)</w:t>
      </w:r>
    </w:p>
    <w:p w14:paraId="2D0291FD"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y salida a Marrakech. La jornada de hoy se presenta tranquila. Primera parada en Casablanca, la capital económica del país, con tiempo libre, para disfrutar a lo largo de su famosa Corniche y conocer la Gran Mezquita Hassan II (visita exterior), en cuya construcción trabajaron más de 3.000 artesanos. Continuación a Marrakech.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 xml:space="preserve">. </w:t>
      </w:r>
    </w:p>
    <w:p w14:paraId="56A7637C"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6EA07E4F"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 xml:space="preserve">Día 9º (Jueves) MARRAKECH </w:t>
      </w:r>
    </w:p>
    <w:p w14:paraId="1E1A9CFB"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567A89">
        <w:rPr>
          <w:rFonts w:ascii="Router-Bold" w:hAnsi="Router-Bold" w:cs="Router-Bold"/>
          <w:b/>
          <w:bCs/>
          <w:color w:val="000000"/>
          <w:spacing w:val="-2"/>
          <w:w w:val="90"/>
          <w:sz w:val="16"/>
          <w:szCs w:val="16"/>
        </w:rPr>
        <w:t>Desayuno</w:t>
      </w:r>
      <w:r w:rsidRPr="00567A89">
        <w:rPr>
          <w:rFonts w:ascii="Router-Book" w:hAnsi="Router-Book" w:cs="Router-Book"/>
          <w:color w:val="000000"/>
          <w:spacing w:val="-2"/>
          <w:w w:val="90"/>
          <w:sz w:val="16"/>
          <w:szCs w:val="16"/>
        </w:rPr>
        <w:t xml:space="preserve"> y traslado de salida al aeropuerto. </w:t>
      </w:r>
      <w:r w:rsidRPr="00567A89">
        <w:rPr>
          <w:rFonts w:ascii="Router-Bold" w:hAnsi="Router-Bold" w:cs="Router-Bold"/>
          <w:b/>
          <w:bCs/>
          <w:color w:val="000000"/>
          <w:spacing w:val="-2"/>
          <w:w w:val="90"/>
          <w:sz w:val="16"/>
          <w:szCs w:val="16"/>
        </w:rPr>
        <w:t>Fin de los servicios</w:t>
      </w:r>
      <w:r w:rsidRPr="00567A89">
        <w:rPr>
          <w:rFonts w:ascii="Router-Book" w:hAnsi="Router-Book" w:cs="Router-Book"/>
          <w:color w:val="000000"/>
          <w:spacing w:val="-2"/>
          <w:w w:val="90"/>
          <w:sz w:val="16"/>
          <w:szCs w:val="16"/>
        </w:rPr>
        <w:t>.</w:t>
      </w:r>
    </w:p>
    <w:p w14:paraId="7E04FB7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02FB323"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6"/>
          <w:w w:val="90"/>
          <w:sz w:val="14"/>
          <w:szCs w:val="14"/>
        </w:rPr>
      </w:pPr>
      <w:r w:rsidRPr="00567A89">
        <w:rPr>
          <w:rFonts w:ascii="Router-Bold" w:hAnsi="Router-Bold" w:cs="Router-Bold"/>
          <w:b/>
          <w:bCs/>
          <w:color w:val="000000"/>
          <w:spacing w:val="-6"/>
          <w:w w:val="90"/>
          <w:sz w:val="14"/>
          <w:szCs w:val="14"/>
        </w:rPr>
        <w:t xml:space="preserve">Nota: </w:t>
      </w:r>
      <w:r w:rsidRPr="00567A89">
        <w:rPr>
          <w:rFonts w:ascii="Router-Book" w:hAnsi="Router-Book" w:cs="Router-Book"/>
          <w:color w:val="000000"/>
          <w:spacing w:val="-6"/>
          <w:w w:val="90"/>
          <w:sz w:val="14"/>
          <w:szCs w:val="14"/>
        </w:rPr>
        <w:t>El itinerario podrá ser modificado sin variar sustancialmente los servicios.</w:t>
      </w:r>
    </w:p>
    <w:p w14:paraId="415E1842" w14:textId="749C60BD" w:rsidR="0021700A" w:rsidRDefault="0021700A" w:rsidP="00567A8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72E439D7"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Fechas de inicio: Miércoles</w:t>
      </w:r>
    </w:p>
    <w:p w14:paraId="625CCF5C" w14:textId="77777777" w:rsidR="00C84AE0" w:rsidRPr="00C84AE0" w:rsidRDefault="00C84AE0" w:rsidP="00C84AE0">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C84AE0">
        <w:rPr>
          <w:rFonts w:ascii="Router-Book" w:hAnsi="Router-Book" w:cs="Router-Book"/>
          <w:color w:val="000000"/>
          <w:spacing w:val="1"/>
          <w:w w:val="90"/>
          <w:sz w:val="16"/>
          <w:szCs w:val="16"/>
        </w:rPr>
        <w:t>Del 2/Abril/2025 al 25/Marzo/2026</w:t>
      </w:r>
    </w:p>
    <w:p w14:paraId="42C7E1F8" w14:textId="77777777" w:rsidR="00567A89" w:rsidRDefault="00567A89" w:rsidP="00567A89">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sz w:val="16"/>
          <w:szCs w:val="16"/>
        </w:rPr>
      </w:pPr>
    </w:p>
    <w:p w14:paraId="08F6CCA6"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Incluye</w:t>
      </w:r>
    </w:p>
    <w:p w14:paraId="7F15C13C"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Traslado aeropuerto/hotel/aeropuerto.</w:t>
      </w:r>
    </w:p>
    <w:p w14:paraId="00A31F33"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Autocar con WI-FI, gratuito.</w:t>
      </w:r>
    </w:p>
    <w:p w14:paraId="0CF09982"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Guía acompañante.</w:t>
      </w:r>
    </w:p>
    <w:p w14:paraId="053DC9A0"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 xml:space="preserve">Visita con guía local en Marrakech, Rabat, Tánger y Fez. </w:t>
      </w:r>
    </w:p>
    <w:p w14:paraId="2E6CC359"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Desayuno buffet diario.</w:t>
      </w:r>
    </w:p>
    <w:p w14:paraId="1D8F02B7"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2 almuerzos y 6 cenas.</w:t>
      </w:r>
    </w:p>
    <w:p w14:paraId="1267EC5B"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Seguro turístico.</w:t>
      </w:r>
    </w:p>
    <w:p w14:paraId="4542605F" w14:textId="77777777" w:rsidR="00567A89" w:rsidRDefault="00567A89" w:rsidP="00567A8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5D38154B"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567A89" w:rsidRPr="00567A89" w14:paraId="47768811" w14:textId="77777777" w:rsidTr="00C84AE0">
        <w:trPr>
          <w:trHeight w:val="60"/>
          <w:tblHeader/>
        </w:trPr>
        <w:tc>
          <w:tcPr>
            <w:tcW w:w="822" w:type="dxa"/>
            <w:tcMar>
              <w:top w:w="0" w:type="dxa"/>
              <w:left w:w="0" w:type="dxa"/>
              <w:bottom w:w="0" w:type="dxa"/>
              <w:right w:w="0" w:type="dxa"/>
            </w:tcMar>
          </w:tcPr>
          <w:p w14:paraId="4B95B3AA" w14:textId="77777777" w:rsidR="00567A89" w:rsidRPr="00567A89" w:rsidRDefault="00567A89" w:rsidP="00567A89">
            <w:pPr>
              <w:autoSpaceDE w:val="0"/>
              <w:autoSpaceDN w:val="0"/>
              <w:adjustRightInd w:val="0"/>
              <w:spacing w:line="192" w:lineRule="auto"/>
              <w:textAlignment w:val="center"/>
              <w:rPr>
                <w:rFonts w:ascii="Router-Bold" w:hAnsi="Router-Bold" w:cs="Router-Bold"/>
                <w:b/>
                <w:bCs/>
                <w:color w:val="000000"/>
                <w:w w:val="90"/>
                <w:sz w:val="17"/>
                <w:szCs w:val="17"/>
              </w:rPr>
            </w:pPr>
            <w:r w:rsidRPr="00567A89">
              <w:rPr>
                <w:rFonts w:ascii="Router-Bold" w:hAnsi="Router-Bold" w:cs="Router-Bold"/>
                <w:b/>
                <w:bCs/>
                <w:color w:val="000000"/>
                <w:spacing w:val="-5"/>
                <w:w w:val="90"/>
                <w:sz w:val="17"/>
                <w:szCs w:val="17"/>
              </w:rPr>
              <w:t>Ciudad</w:t>
            </w:r>
          </w:p>
        </w:tc>
        <w:tc>
          <w:tcPr>
            <w:tcW w:w="1417" w:type="dxa"/>
            <w:tcMar>
              <w:top w:w="0" w:type="dxa"/>
              <w:left w:w="0" w:type="dxa"/>
              <w:bottom w:w="0" w:type="dxa"/>
              <w:right w:w="0" w:type="dxa"/>
            </w:tcMar>
          </w:tcPr>
          <w:p w14:paraId="491A5D4B" w14:textId="77777777" w:rsidR="00567A89" w:rsidRPr="00567A89" w:rsidRDefault="00567A89" w:rsidP="00567A89">
            <w:pPr>
              <w:autoSpaceDE w:val="0"/>
              <w:autoSpaceDN w:val="0"/>
              <w:adjustRightInd w:val="0"/>
              <w:spacing w:line="192" w:lineRule="auto"/>
              <w:textAlignment w:val="center"/>
              <w:rPr>
                <w:rFonts w:ascii="Router-Bold" w:hAnsi="Router-Bold" w:cs="Router-Bold"/>
                <w:b/>
                <w:bCs/>
                <w:color w:val="000000"/>
                <w:w w:val="90"/>
                <w:sz w:val="17"/>
                <w:szCs w:val="17"/>
              </w:rPr>
            </w:pPr>
            <w:r w:rsidRPr="00567A89">
              <w:rPr>
                <w:rFonts w:ascii="Router-Bold" w:hAnsi="Router-Bold" w:cs="Router-Bold"/>
                <w:b/>
                <w:bCs/>
                <w:color w:val="000000"/>
                <w:spacing w:val="-5"/>
                <w:w w:val="90"/>
                <w:sz w:val="17"/>
                <w:szCs w:val="17"/>
              </w:rPr>
              <w:t>Hotel “B”</w:t>
            </w:r>
          </w:p>
        </w:tc>
        <w:tc>
          <w:tcPr>
            <w:tcW w:w="1418" w:type="dxa"/>
            <w:tcMar>
              <w:top w:w="0" w:type="dxa"/>
              <w:left w:w="0" w:type="dxa"/>
              <w:bottom w:w="0" w:type="dxa"/>
              <w:right w:w="0" w:type="dxa"/>
            </w:tcMar>
          </w:tcPr>
          <w:p w14:paraId="1379EC9A" w14:textId="77777777" w:rsidR="00567A89" w:rsidRPr="00567A89" w:rsidRDefault="00567A89" w:rsidP="00567A89">
            <w:pPr>
              <w:autoSpaceDE w:val="0"/>
              <w:autoSpaceDN w:val="0"/>
              <w:adjustRightInd w:val="0"/>
              <w:spacing w:line="192" w:lineRule="auto"/>
              <w:textAlignment w:val="center"/>
              <w:rPr>
                <w:rFonts w:ascii="Router-Bold" w:hAnsi="Router-Bold" w:cs="Router-Bold"/>
                <w:b/>
                <w:bCs/>
                <w:color w:val="000000"/>
                <w:w w:val="90"/>
                <w:sz w:val="17"/>
                <w:szCs w:val="17"/>
              </w:rPr>
            </w:pPr>
            <w:r w:rsidRPr="00567A89">
              <w:rPr>
                <w:rFonts w:ascii="Router-Bold" w:hAnsi="Router-Bold" w:cs="Router-Bold"/>
                <w:b/>
                <w:bCs/>
                <w:color w:val="000000"/>
                <w:spacing w:val="-5"/>
                <w:w w:val="90"/>
                <w:sz w:val="17"/>
                <w:szCs w:val="17"/>
              </w:rPr>
              <w:t>Hotel “A”</w:t>
            </w:r>
          </w:p>
        </w:tc>
      </w:tr>
      <w:tr w:rsidR="00567A89" w:rsidRPr="00567A89" w14:paraId="056A36C0" w14:textId="77777777" w:rsidTr="00C84AE0">
        <w:trPr>
          <w:trHeight w:val="60"/>
        </w:trPr>
        <w:tc>
          <w:tcPr>
            <w:tcW w:w="822" w:type="dxa"/>
            <w:tcMar>
              <w:top w:w="0" w:type="dxa"/>
              <w:left w:w="0" w:type="dxa"/>
              <w:bottom w:w="0" w:type="dxa"/>
              <w:right w:w="28" w:type="dxa"/>
            </w:tcMar>
          </w:tcPr>
          <w:p w14:paraId="294ECFE4"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Marrakech </w:t>
            </w:r>
          </w:p>
        </w:tc>
        <w:tc>
          <w:tcPr>
            <w:tcW w:w="1417" w:type="dxa"/>
            <w:tcMar>
              <w:top w:w="0" w:type="dxa"/>
              <w:left w:w="0" w:type="dxa"/>
              <w:bottom w:w="0" w:type="dxa"/>
              <w:right w:w="28" w:type="dxa"/>
            </w:tcMar>
          </w:tcPr>
          <w:p w14:paraId="4F8A1DE4"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Almas / Zalagh Kasbah</w:t>
            </w:r>
          </w:p>
        </w:tc>
        <w:tc>
          <w:tcPr>
            <w:tcW w:w="1418" w:type="dxa"/>
            <w:tcMar>
              <w:top w:w="0" w:type="dxa"/>
              <w:left w:w="0" w:type="dxa"/>
              <w:bottom w:w="0" w:type="dxa"/>
              <w:right w:w="28" w:type="dxa"/>
            </w:tcMar>
          </w:tcPr>
          <w:p w14:paraId="00A99949"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Palm Plaza </w:t>
            </w:r>
          </w:p>
        </w:tc>
      </w:tr>
      <w:tr w:rsidR="00567A89" w:rsidRPr="00567A89" w14:paraId="28BC20F7" w14:textId="77777777" w:rsidTr="00C84AE0">
        <w:trPr>
          <w:trHeight w:val="60"/>
        </w:trPr>
        <w:tc>
          <w:tcPr>
            <w:tcW w:w="822" w:type="dxa"/>
            <w:tcMar>
              <w:top w:w="0" w:type="dxa"/>
              <w:left w:w="0" w:type="dxa"/>
              <w:bottom w:w="0" w:type="dxa"/>
              <w:right w:w="28" w:type="dxa"/>
            </w:tcMar>
          </w:tcPr>
          <w:p w14:paraId="56C32430"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Rabat</w:t>
            </w:r>
          </w:p>
        </w:tc>
        <w:tc>
          <w:tcPr>
            <w:tcW w:w="1417" w:type="dxa"/>
            <w:tcMar>
              <w:top w:w="0" w:type="dxa"/>
              <w:left w:w="0" w:type="dxa"/>
              <w:bottom w:w="0" w:type="dxa"/>
              <w:right w:w="28" w:type="dxa"/>
            </w:tcMar>
          </w:tcPr>
          <w:p w14:paraId="175032E0"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Le Diwan / Rihab</w:t>
            </w:r>
          </w:p>
        </w:tc>
        <w:tc>
          <w:tcPr>
            <w:tcW w:w="1418" w:type="dxa"/>
            <w:tcMar>
              <w:top w:w="0" w:type="dxa"/>
              <w:left w:w="0" w:type="dxa"/>
              <w:bottom w:w="0" w:type="dxa"/>
              <w:right w:w="28" w:type="dxa"/>
            </w:tcMar>
          </w:tcPr>
          <w:p w14:paraId="7ABC66AE"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Le Diwan / Farah</w:t>
            </w:r>
          </w:p>
        </w:tc>
      </w:tr>
      <w:tr w:rsidR="00567A89" w:rsidRPr="00567A89" w14:paraId="4124803A" w14:textId="77777777" w:rsidTr="00C84AE0">
        <w:trPr>
          <w:trHeight w:val="60"/>
        </w:trPr>
        <w:tc>
          <w:tcPr>
            <w:tcW w:w="822" w:type="dxa"/>
            <w:tcMar>
              <w:top w:w="0" w:type="dxa"/>
              <w:left w:w="0" w:type="dxa"/>
              <w:bottom w:w="0" w:type="dxa"/>
              <w:right w:w="28" w:type="dxa"/>
            </w:tcMar>
          </w:tcPr>
          <w:p w14:paraId="54497208"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Tánger</w:t>
            </w:r>
          </w:p>
        </w:tc>
        <w:tc>
          <w:tcPr>
            <w:tcW w:w="1417" w:type="dxa"/>
            <w:tcMar>
              <w:top w:w="0" w:type="dxa"/>
              <w:left w:w="0" w:type="dxa"/>
              <w:bottom w:w="0" w:type="dxa"/>
              <w:right w:w="28" w:type="dxa"/>
            </w:tcMar>
          </w:tcPr>
          <w:p w14:paraId="20A86FA1"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10"/>
                <w:w w:val="90"/>
                <w:sz w:val="16"/>
                <w:szCs w:val="16"/>
              </w:rPr>
              <w:t>Hilton Garden Inn </w:t>
            </w:r>
          </w:p>
        </w:tc>
        <w:tc>
          <w:tcPr>
            <w:tcW w:w="1418" w:type="dxa"/>
            <w:tcMar>
              <w:top w:w="0" w:type="dxa"/>
              <w:left w:w="0" w:type="dxa"/>
              <w:bottom w:w="0" w:type="dxa"/>
              <w:right w:w="28" w:type="dxa"/>
            </w:tcMar>
          </w:tcPr>
          <w:p w14:paraId="78CF3B57"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Hilton City Center </w:t>
            </w:r>
          </w:p>
        </w:tc>
      </w:tr>
      <w:tr w:rsidR="00567A89" w:rsidRPr="00567A89" w14:paraId="75498239" w14:textId="77777777" w:rsidTr="00C84AE0">
        <w:trPr>
          <w:trHeight w:val="60"/>
        </w:trPr>
        <w:tc>
          <w:tcPr>
            <w:tcW w:w="822" w:type="dxa"/>
            <w:tcMar>
              <w:top w:w="0" w:type="dxa"/>
              <w:left w:w="0" w:type="dxa"/>
              <w:bottom w:w="0" w:type="dxa"/>
              <w:right w:w="28" w:type="dxa"/>
            </w:tcMar>
          </w:tcPr>
          <w:p w14:paraId="30580212"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Fez</w:t>
            </w:r>
          </w:p>
        </w:tc>
        <w:tc>
          <w:tcPr>
            <w:tcW w:w="1417" w:type="dxa"/>
            <w:tcMar>
              <w:top w:w="0" w:type="dxa"/>
              <w:left w:w="0" w:type="dxa"/>
              <w:bottom w:w="0" w:type="dxa"/>
              <w:right w:w="28" w:type="dxa"/>
            </w:tcMar>
          </w:tcPr>
          <w:p w14:paraId="3B542D94"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Zalagh Parc Palace / Menzeh Zalagh</w:t>
            </w:r>
          </w:p>
        </w:tc>
        <w:tc>
          <w:tcPr>
            <w:tcW w:w="1418" w:type="dxa"/>
            <w:tcMar>
              <w:top w:w="0" w:type="dxa"/>
              <w:left w:w="0" w:type="dxa"/>
              <w:bottom w:w="0" w:type="dxa"/>
              <w:right w:w="28" w:type="dxa"/>
            </w:tcMar>
          </w:tcPr>
          <w:p w14:paraId="276553B8"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Zalagh Parc Palace / Les Merinides</w:t>
            </w:r>
          </w:p>
        </w:tc>
      </w:tr>
    </w:tbl>
    <w:p w14:paraId="2015B062"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567A89" w:rsidRPr="00567A89" w14:paraId="7170394C" w14:textId="77777777" w:rsidTr="00C84AE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13AF8"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Precios por persona USD</w:t>
            </w:r>
          </w:p>
        </w:tc>
      </w:tr>
      <w:tr w:rsidR="00567A89" w:rsidRPr="00567A89" w14:paraId="1D2C0FF4" w14:textId="77777777" w:rsidTr="00C84AE0">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79530687"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sz w:val="16"/>
                <w:szCs w:val="16"/>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012E54DE" w14:textId="77777777" w:rsidR="00567A89" w:rsidRPr="00567A89" w:rsidRDefault="00567A89" w:rsidP="00567A8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567A89">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697A8ACF" w14:textId="77777777" w:rsidR="00567A89" w:rsidRPr="00567A89" w:rsidRDefault="00567A89" w:rsidP="00567A8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567A89">
              <w:rPr>
                <w:rFonts w:ascii="Router-Bold" w:hAnsi="Router-Bold" w:cs="Router-Bold"/>
                <w:b/>
                <w:bCs/>
                <w:color w:val="000000"/>
                <w:w w:val="90"/>
                <w:sz w:val="17"/>
                <w:szCs w:val="17"/>
              </w:rPr>
              <w:t>“A”</w:t>
            </w:r>
          </w:p>
        </w:tc>
      </w:tr>
      <w:tr w:rsidR="00567A89" w:rsidRPr="00567A89" w14:paraId="3A689DA5"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3E6CC009"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D0FDC2E"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47EB26C"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B8F8750"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2C46FD1A" w14:textId="77777777" w:rsidR="00567A89" w:rsidRPr="00567A89" w:rsidRDefault="00567A89" w:rsidP="00567A89">
            <w:pPr>
              <w:autoSpaceDE w:val="0"/>
              <w:autoSpaceDN w:val="0"/>
              <w:adjustRightInd w:val="0"/>
              <w:spacing w:line="192" w:lineRule="auto"/>
              <w:rPr>
                <w:rFonts w:ascii="CoHeadline-Regular" w:hAnsi="CoHeadline-Regular"/>
              </w:rPr>
            </w:pPr>
          </w:p>
        </w:tc>
      </w:tr>
      <w:tr w:rsidR="00567A89" w:rsidRPr="00567A89" w14:paraId="3D313171"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A749C8E"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6A6D6B7" w14:textId="554EDC72"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w:t>
            </w:r>
            <w:r w:rsidR="008B6DB4">
              <w:rPr>
                <w:rFonts w:ascii="SourceSansRoman_350.000wght_0it" w:hAnsi="SourceSansRoman_350.000wght_0it" w:cs="SourceSansRoman_350.000wght_0it"/>
                <w:color w:val="000000"/>
                <w:spacing w:val="5"/>
                <w:sz w:val="19"/>
                <w:szCs w:val="19"/>
              </w:rPr>
              <w:t>5</w:t>
            </w:r>
            <w:r w:rsidRPr="00567A89">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988103D"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3E39AE6" w14:textId="401FE342"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w:t>
            </w:r>
            <w:r w:rsidR="008B6DB4">
              <w:rPr>
                <w:rFonts w:ascii="SourceSansRoman_350.000wght_0it" w:hAnsi="SourceSansRoman_350.000wght_0it" w:cs="SourceSansRoman_350.000wght_0it"/>
                <w:color w:val="000000"/>
                <w:spacing w:val="5"/>
                <w:sz w:val="19"/>
                <w:szCs w:val="19"/>
              </w:rPr>
              <w:t>7</w:t>
            </w:r>
            <w:r w:rsidRPr="00567A89">
              <w:rPr>
                <w:rFonts w:ascii="SourceSansRoman_350.000wght_0it" w:hAnsi="SourceSansRoman_350.000wght_0it" w:cs="SourceSansRoman_350.000wght_0it"/>
                <w:color w:val="000000"/>
                <w:spacing w:val="5"/>
                <w:sz w:val="19"/>
                <w:szCs w:val="19"/>
              </w:rPr>
              <w:t>20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DBA3FE0"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r>
      <w:tr w:rsidR="00567A89" w:rsidRPr="00567A89" w14:paraId="0CA3204F"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3429751" w14:textId="77777777" w:rsidR="00567A89" w:rsidRPr="00567A89" w:rsidRDefault="00567A89" w:rsidP="00567A8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CB3BB0B"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340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61B6CD0"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52A3CE9"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405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06F65DA"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r>
      <w:tr w:rsidR="00567A89" w:rsidRPr="00567A89" w14:paraId="54D5F255"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91B2E72" w14:textId="77777777" w:rsidR="00567A89" w:rsidRPr="00567A89" w:rsidRDefault="00567A89" w:rsidP="00567A89">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567A89">
              <w:rPr>
                <w:rFonts w:ascii="Router-Book" w:hAnsi="Router-Book" w:cs="Router-Book"/>
                <w:color w:val="000000"/>
                <w:w w:val="90"/>
                <w:sz w:val="16"/>
                <w:szCs w:val="16"/>
              </w:rPr>
              <w:t>Suplemento</w:t>
            </w:r>
            <w:r w:rsidRPr="00567A89">
              <w:rPr>
                <w:rFonts w:ascii="Router-Book" w:hAnsi="Router-Book" w:cs="Router-Book"/>
                <w:color w:val="000000"/>
                <w:spacing w:val="-2"/>
                <w:w w:val="90"/>
                <w:sz w:val="16"/>
                <w:szCs w:val="16"/>
              </w:rPr>
              <w:t xml:space="preserve"> Abril, Mayo, Octubre, Navidad </w:t>
            </w:r>
            <w:r w:rsidRPr="00567A89">
              <w:rPr>
                <w:rFonts w:ascii="Router-Book" w:hAnsi="Router-Book" w:cs="Router-Book"/>
                <w:color w:val="000000"/>
                <w:spacing w:val="-1"/>
                <w:w w:val="90"/>
                <w:sz w:val="16"/>
                <w:szCs w:val="16"/>
              </w:rPr>
              <w:t>(Diciembre 17, 24, 31/2025) y Marzo/2026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2D1AAA6"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135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08C76F9"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7BD120A"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B69CC77"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r>
    </w:tbl>
    <w:p w14:paraId="4B13C626" w14:textId="77777777" w:rsidR="00567A89" w:rsidRPr="004906BE" w:rsidRDefault="00567A89" w:rsidP="00567A8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567A8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67A89"/>
    <w:rsid w:val="00580A69"/>
    <w:rsid w:val="005C146E"/>
    <w:rsid w:val="005F681D"/>
    <w:rsid w:val="00671BB0"/>
    <w:rsid w:val="00714F92"/>
    <w:rsid w:val="00722D9B"/>
    <w:rsid w:val="007602E1"/>
    <w:rsid w:val="007D5E33"/>
    <w:rsid w:val="0085440A"/>
    <w:rsid w:val="00857A2E"/>
    <w:rsid w:val="0089136C"/>
    <w:rsid w:val="008B6DB4"/>
    <w:rsid w:val="009467C5"/>
    <w:rsid w:val="00957DB7"/>
    <w:rsid w:val="00974CBF"/>
    <w:rsid w:val="009C7CAC"/>
    <w:rsid w:val="00A57D77"/>
    <w:rsid w:val="00AB39D3"/>
    <w:rsid w:val="00AB4501"/>
    <w:rsid w:val="00AC6703"/>
    <w:rsid w:val="00B05A44"/>
    <w:rsid w:val="00BD69F6"/>
    <w:rsid w:val="00C84AE0"/>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67A8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67A8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67A8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67A89"/>
    <w:rPr>
      <w:rFonts w:ascii="Router-Bold" w:hAnsi="Router-Bold" w:cs="Router-Bold"/>
      <w:b/>
      <w:bCs/>
    </w:rPr>
  </w:style>
  <w:style w:type="paragraph" w:customStyle="1" w:styleId="incluyeHoteles-Incluye">
    <w:name w:val="incluye (Hoteles-Incluye)"/>
    <w:basedOn w:val="Textoitinerario"/>
    <w:uiPriority w:val="99"/>
    <w:rsid w:val="00567A8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67A8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67A8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67A8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67A8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67A8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67A8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2025-01-15T02:05:00Z</dcterms:modified>
</cp:coreProperties>
</file>